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AA4B" w14:textId="77777777" w:rsidR="007E6C66" w:rsidRDefault="000C19DE">
      <w:r>
        <w:t xml:space="preserve">Kitsap County Comprehensive Plan Update </w:t>
      </w:r>
      <w:bookmarkStart w:id="0" w:name="_GoBack"/>
      <w:bookmarkEnd w:id="0"/>
    </w:p>
    <w:p w14:paraId="22E55B38" w14:textId="5A3DF1AD" w:rsidR="000C19DE" w:rsidRDefault="000C19DE" w:rsidP="000E29D4">
      <w:r>
        <w:t>Comments by Phil Best 12/7/2015</w:t>
      </w:r>
    </w:p>
    <w:p w14:paraId="156D6945" w14:textId="2A62C0F2" w:rsidR="000E29D4" w:rsidRDefault="000E29D4" w:rsidP="000E29D4">
      <w:r>
        <w:t>Page: pdf page (printed document page)</w:t>
      </w:r>
    </w:p>
    <w:tbl>
      <w:tblPr>
        <w:tblStyle w:val="TableGrid"/>
        <w:tblW w:w="0" w:type="auto"/>
        <w:tblLook w:val="04A0" w:firstRow="1" w:lastRow="0" w:firstColumn="1" w:lastColumn="0" w:noHBand="0" w:noVBand="1"/>
      </w:tblPr>
      <w:tblGrid>
        <w:gridCol w:w="813"/>
        <w:gridCol w:w="2782"/>
        <w:gridCol w:w="6930"/>
      </w:tblGrid>
      <w:tr w:rsidR="000C19DE" w14:paraId="23E5C810" w14:textId="77777777" w:rsidTr="000C19DE">
        <w:tc>
          <w:tcPr>
            <w:tcW w:w="813" w:type="dxa"/>
          </w:tcPr>
          <w:p w14:paraId="53E9308F" w14:textId="77777777" w:rsidR="000C19DE" w:rsidRDefault="000C19DE">
            <w:r>
              <w:t>PAGE</w:t>
            </w:r>
          </w:p>
        </w:tc>
        <w:tc>
          <w:tcPr>
            <w:tcW w:w="2782" w:type="dxa"/>
          </w:tcPr>
          <w:p w14:paraId="33F8C726" w14:textId="77777777" w:rsidR="000C19DE" w:rsidRDefault="000C19DE">
            <w:r>
              <w:t>SECTION/TOPIC</w:t>
            </w:r>
          </w:p>
        </w:tc>
        <w:tc>
          <w:tcPr>
            <w:tcW w:w="6930" w:type="dxa"/>
          </w:tcPr>
          <w:p w14:paraId="69FCD78A" w14:textId="77777777" w:rsidR="000C19DE" w:rsidRDefault="000C19DE">
            <w:r>
              <w:t>COMMENT</w:t>
            </w:r>
          </w:p>
        </w:tc>
      </w:tr>
      <w:tr w:rsidR="000C19DE" w14:paraId="5800FAA2" w14:textId="77777777" w:rsidTr="000C19DE">
        <w:tc>
          <w:tcPr>
            <w:tcW w:w="813" w:type="dxa"/>
          </w:tcPr>
          <w:p w14:paraId="4138DC1D" w14:textId="75666F82" w:rsidR="000C19DE" w:rsidRDefault="000E29D4">
            <w:r>
              <w:t>3(</w:t>
            </w:r>
            <w:r w:rsidR="003268E3">
              <w:t>iii</w:t>
            </w:r>
            <w:r>
              <w:t>)</w:t>
            </w:r>
          </w:p>
        </w:tc>
        <w:tc>
          <w:tcPr>
            <w:tcW w:w="2782" w:type="dxa"/>
          </w:tcPr>
          <w:p w14:paraId="3D611742" w14:textId="1FD41C1E" w:rsidR="000C19DE" w:rsidRDefault="003268E3">
            <w:r>
              <w:t>Pictures</w:t>
            </w:r>
          </w:p>
        </w:tc>
        <w:tc>
          <w:tcPr>
            <w:tcW w:w="6930" w:type="dxa"/>
          </w:tcPr>
          <w:p w14:paraId="50C606D5" w14:textId="6CB7D527" w:rsidR="000C19DE" w:rsidRDefault="003268E3" w:rsidP="003268E3">
            <w:r>
              <w:t>Swap picture of Chum (many in Kitsap) for Sockeye (not in Kitsap)</w:t>
            </w:r>
          </w:p>
        </w:tc>
      </w:tr>
      <w:tr w:rsidR="000C19DE" w14:paraId="2E29B0F3" w14:textId="77777777" w:rsidTr="000C19DE">
        <w:tc>
          <w:tcPr>
            <w:tcW w:w="813" w:type="dxa"/>
          </w:tcPr>
          <w:p w14:paraId="389C1037" w14:textId="3F2FB134" w:rsidR="000C19DE" w:rsidRDefault="000E29D4">
            <w:r>
              <w:t>4(</w:t>
            </w:r>
            <w:r w:rsidR="003268E3">
              <w:t>iv</w:t>
            </w:r>
            <w:r>
              <w:t>)</w:t>
            </w:r>
          </w:p>
        </w:tc>
        <w:tc>
          <w:tcPr>
            <w:tcW w:w="2782" w:type="dxa"/>
          </w:tcPr>
          <w:p w14:paraId="5626CF04" w14:textId="10DC0D8B" w:rsidR="000C19DE" w:rsidRDefault="003268E3">
            <w:r>
              <w:t>Planning Commission</w:t>
            </w:r>
          </w:p>
        </w:tc>
        <w:tc>
          <w:tcPr>
            <w:tcW w:w="6930" w:type="dxa"/>
          </w:tcPr>
          <w:p w14:paraId="29E0BFC5" w14:textId="25439C61" w:rsidR="000C19DE" w:rsidRDefault="003268E3">
            <w:r>
              <w:t>Include missing members in list (Tom Nevins for example)</w:t>
            </w:r>
          </w:p>
        </w:tc>
      </w:tr>
      <w:tr w:rsidR="000C19DE" w14:paraId="563FD8A1" w14:textId="77777777" w:rsidTr="000C19DE">
        <w:tc>
          <w:tcPr>
            <w:tcW w:w="813" w:type="dxa"/>
          </w:tcPr>
          <w:p w14:paraId="10761F97" w14:textId="4E1BBB81" w:rsidR="000C19DE" w:rsidRDefault="000C19DE"/>
        </w:tc>
        <w:tc>
          <w:tcPr>
            <w:tcW w:w="2782" w:type="dxa"/>
          </w:tcPr>
          <w:p w14:paraId="1EA69802" w14:textId="4488C5DE" w:rsidR="000C19DE" w:rsidRDefault="000C19DE"/>
        </w:tc>
        <w:tc>
          <w:tcPr>
            <w:tcW w:w="6930" w:type="dxa"/>
          </w:tcPr>
          <w:p w14:paraId="78224862" w14:textId="05C3D32B" w:rsidR="000C19DE" w:rsidRDefault="000C19DE"/>
        </w:tc>
      </w:tr>
      <w:tr w:rsidR="000C19DE" w14:paraId="2EEFAE2D" w14:textId="77777777" w:rsidTr="000C19DE">
        <w:tc>
          <w:tcPr>
            <w:tcW w:w="813" w:type="dxa"/>
          </w:tcPr>
          <w:p w14:paraId="3E9F755F" w14:textId="4D857E7C" w:rsidR="000C19DE" w:rsidRDefault="00F655BF">
            <w:r>
              <w:t>48(44)</w:t>
            </w:r>
          </w:p>
        </w:tc>
        <w:tc>
          <w:tcPr>
            <w:tcW w:w="2782" w:type="dxa"/>
          </w:tcPr>
          <w:p w14:paraId="06668CA4" w14:textId="1D165B08" w:rsidR="000C19DE" w:rsidRDefault="008C6878">
            <w:r>
              <w:t xml:space="preserve">(New) </w:t>
            </w:r>
            <w:r w:rsidR="00F655BF">
              <w:t>Environment Policy #20</w:t>
            </w:r>
          </w:p>
        </w:tc>
        <w:tc>
          <w:tcPr>
            <w:tcW w:w="6930" w:type="dxa"/>
          </w:tcPr>
          <w:p w14:paraId="272E1BDD" w14:textId="54DFCFBC" w:rsidR="000C19DE" w:rsidRDefault="00F655BF" w:rsidP="00F655BF">
            <w:r>
              <w:t>Use tax incentives to protect beneficial open space, forestry, and agriculture areas through agreed commitments with willing landowners.</w:t>
            </w:r>
          </w:p>
        </w:tc>
      </w:tr>
      <w:tr w:rsidR="000C19DE" w14:paraId="3FFB9A06" w14:textId="77777777" w:rsidTr="000C19DE">
        <w:tc>
          <w:tcPr>
            <w:tcW w:w="813" w:type="dxa"/>
          </w:tcPr>
          <w:p w14:paraId="3BF9B35D" w14:textId="67D2DFD1" w:rsidR="000C19DE" w:rsidRDefault="00F655BF">
            <w:r>
              <w:t>48(44)</w:t>
            </w:r>
          </w:p>
        </w:tc>
        <w:tc>
          <w:tcPr>
            <w:tcW w:w="2782" w:type="dxa"/>
          </w:tcPr>
          <w:p w14:paraId="7562C768" w14:textId="730D86D3" w:rsidR="000C19DE" w:rsidRDefault="008C6878">
            <w:r>
              <w:t xml:space="preserve">(New) </w:t>
            </w:r>
            <w:r w:rsidR="00F655BF">
              <w:t>Environment Policy #21</w:t>
            </w:r>
          </w:p>
        </w:tc>
        <w:tc>
          <w:tcPr>
            <w:tcW w:w="6930" w:type="dxa"/>
          </w:tcPr>
          <w:p w14:paraId="6988CBB4" w14:textId="6D403ED6" w:rsidR="000C19DE" w:rsidRDefault="00F655BF" w:rsidP="00F655BF">
            <w:r>
              <w:t>C</w:t>
            </w:r>
            <w:r>
              <w:t xml:space="preserve">oordinate and share data </w:t>
            </w:r>
            <w:r>
              <w:t>with conservation land trusts and other voluntary organizations to identify and preserve priority areas for environmental protection and preservation.</w:t>
            </w:r>
          </w:p>
        </w:tc>
      </w:tr>
      <w:tr w:rsidR="000C19DE" w14:paraId="32C3EC3E" w14:textId="77777777" w:rsidTr="000C19DE">
        <w:tc>
          <w:tcPr>
            <w:tcW w:w="813" w:type="dxa"/>
          </w:tcPr>
          <w:p w14:paraId="3250A5A8" w14:textId="219CC7A8" w:rsidR="000C19DE" w:rsidRDefault="008C6878">
            <w:r>
              <w:t>66(62)</w:t>
            </w:r>
          </w:p>
        </w:tc>
        <w:tc>
          <w:tcPr>
            <w:tcW w:w="2782" w:type="dxa"/>
          </w:tcPr>
          <w:p w14:paraId="5AEFF0D3" w14:textId="47DBACB5" w:rsidR="000C19DE" w:rsidRDefault="008C6878" w:rsidP="008C6878">
            <w:r>
              <w:t>(New) Transportation Policy #30A</w:t>
            </w:r>
          </w:p>
        </w:tc>
        <w:tc>
          <w:tcPr>
            <w:tcW w:w="6930" w:type="dxa"/>
          </w:tcPr>
          <w:p w14:paraId="41F6C3D7" w14:textId="2A95EBB8" w:rsidR="000C19DE" w:rsidRDefault="008C6878" w:rsidP="008C6878">
            <w:pPr>
              <w:autoSpaceDE w:val="0"/>
              <w:autoSpaceDN w:val="0"/>
              <w:adjustRightInd w:val="0"/>
            </w:pPr>
            <w:r>
              <w:rPr>
                <w:rFonts w:ascii="Segoe UI" w:hAnsi="Segoe UI" w:cs="Segoe UI"/>
                <w:sz w:val="20"/>
                <w:szCs w:val="20"/>
              </w:rPr>
              <w:t>Design and implement methods of reducing and correcting non-point pollution of Puget Sound caused by surface water runoff from roads and parking areas.</w:t>
            </w:r>
          </w:p>
        </w:tc>
      </w:tr>
      <w:tr w:rsidR="008C6878" w14:paraId="1C97212A" w14:textId="77777777" w:rsidTr="000C19DE">
        <w:tc>
          <w:tcPr>
            <w:tcW w:w="813" w:type="dxa"/>
          </w:tcPr>
          <w:p w14:paraId="03D52146" w14:textId="2540E978" w:rsidR="008C6878" w:rsidRDefault="008C6878">
            <w:r>
              <w:t>66(62)</w:t>
            </w:r>
          </w:p>
        </w:tc>
        <w:tc>
          <w:tcPr>
            <w:tcW w:w="2782" w:type="dxa"/>
          </w:tcPr>
          <w:p w14:paraId="226A3819" w14:textId="32C32366" w:rsidR="008C6878" w:rsidRDefault="008C6878" w:rsidP="008C6878">
            <w:r>
              <w:t>(New) Transportation Policy #30B</w:t>
            </w:r>
          </w:p>
        </w:tc>
        <w:tc>
          <w:tcPr>
            <w:tcW w:w="6930" w:type="dxa"/>
          </w:tcPr>
          <w:p w14:paraId="5FF6DD5D" w14:textId="38FC8D32" w:rsidR="008C6878" w:rsidRDefault="008C6878" w:rsidP="008C6878">
            <w:pPr>
              <w:autoSpaceDE w:val="0"/>
              <w:autoSpaceDN w:val="0"/>
              <w:adjustRightInd w:val="0"/>
              <w:rPr>
                <w:rFonts w:ascii="Segoe UI" w:hAnsi="Segoe UI" w:cs="Segoe UI"/>
                <w:sz w:val="20"/>
                <w:szCs w:val="20"/>
              </w:rPr>
            </w:pPr>
            <w:r>
              <w:rPr>
                <w:rFonts w:ascii="Segoe UI" w:hAnsi="Segoe UI" w:cs="Segoe UI"/>
                <w:sz w:val="20"/>
                <w:szCs w:val="20"/>
              </w:rPr>
              <w:t xml:space="preserve">Hold contractors accountable for erosion and sewage spills occurring during construction of transportation facilities, and correct the problems caused by such incidents. </w:t>
            </w:r>
          </w:p>
        </w:tc>
      </w:tr>
      <w:tr w:rsidR="008C6878" w14:paraId="6A0EF8C7" w14:textId="77777777" w:rsidTr="000C19DE">
        <w:tc>
          <w:tcPr>
            <w:tcW w:w="813" w:type="dxa"/>
          </w:tcPr>
          <w:p w14:paraId="6CDFFCB5" w14:textId="145BACAD" w:rsidR="008C6878" w:rsidRDefault="00CD7AC5">
            <w:r>
              <w:t>85(81)</w:t>
            </w:r>
          </w:p>
        </w:tc>
        <w:tc>
          <w:tcPr>
            <w:tcW w:w="2782" w:type="dxa"/>
          </w:tcPr>
          <w:p w14:paraId="0E868744" w14:textId="77777777" w:rsidR="008C6878" w:rsidRDefault="00CD7AC5" w:rsidP="008C6878">
            <w:r>
              <w:t>CapF and Utilities Policy 27,</w:t>
            </w:r>
          </w:p>
          <w:p w14:paraId="67EE8B49" w14:textId="6A121E43" w:rsidR="00CD7AC5" w:rsidRDefault="00CD7AC5" w:rsidP="008C6878">
            <w:r>
              <w:t>Add:</w:t>
            </w:r>
          </w:p>
        </w:tc>
        <w:tc>
          <w:tcPr>
            <w:tcW w:w="6930" w:type="dxa"/>
          </w:tcPr>
          <w:p w14:paraId="45626023" w14:textId="56D87831" w:rsidR="008C6878" w:rsidRDefault="00C860A5" w:rsidP="008C6878">
            <w:pPr>
              <w:autoSpaceDE w:val="0"/>
              <w:autoSpaceDN w:val="0"/>
              <w:adjustRightInd w:val="0"/>
              <w:rPr>
                <w:rFonts w:ascii="Segoe UI" w:hAnsi="Segoe UI" w:cs="Segoe UI"/>
                <w:sz w:val="20"/>
                <w:szCs w:val="20"/>
              </w:rPr>
            </w:pPr>
            <w:r>
              <w:rPr>
                <w:rFonts w:ascii="Segoe UI" w:hAnsi="Segoe UI" w:cs="Segoe UI"/>
                <w:sz w:val="20"/>
                <w:szCs w:val="20"/>
              </w:rPr>
              <w:t>Relocate the sewer pump station next to the Kitsap County Silverdale Waterfront Park to improve the visual impact, reduce sewage smells, minimize risk of pollution, and meet prior commitments to the community and park users.</w:t>
            </w:r>
          </w:p>
        </w:tc>
      </w:tr>
    </w:tbl>
    <w:p w14:paraId="214AD7E6" w14:textId="77777777" w:rsidR="000C19DE" w:rsidRDefault="000C19DE"/>
    <w:sectPr w:rsidR="000C19DE" w:rsidSect="000C1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DE"/>
    <w:rsid w:val="00050842"/>
    <w:rsid w:val="000C19DE"/>
    <w:rsid w:val="000E29D4"/>
    <w:rsid w:val="002568CE"/>
    <w:rsid w:val="003268E3"/>
    <w:rsid w:val="006D5045"/>
    <w:rsid w:val="008C6878"/>
    <w:rsid w:val="00C860A5"/>
    <w:rsid w:val="00CD7AC5"/>
    <w:rsid w:val="00D13042"/>
    <w:rsid w:val="00F6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AF8D"/>
  <w15:chartTrackingRefBased/>
  <w15:docId w15:val="{7F45677F-150F-4412-B880-3E736AB7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955715F32014CB1CB221F60C3B0B9" ma:contentTypeVersion="1" ma:contentTypeDescription="Create a new document." ma:contentTypeScope="" ma:versionID="f25d4eadedc238de7c7edbc7d2ffc9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_x0020_Subject xmlns="912d177a-6cc5-4f6e-87a1-a122c73ed428">Public Comments (Official Record) NOV-DEC 2015</Record_x0020_Subject>
    <Retention_x0020_Sub_x0020_Category xmlns="912d177a-6cc5-4f6e-87a1-a122c73ed428">Working Doc - NO RETENTION</Retention_x0020_Sub_x0020_Category>
    <TaxCatchAll xmlns="912d177a-6cc5-4f6e-87a1-a122c73ed428"/>
    <Record_x0020_Date xmlns="912d177a-6cc5-4f6e-87a1-a122c73ed428" xsi:nil="true"/>
    <Retention_x0020_Category xmlns="912d177a-6cc5-4f6e-87a1-a122c73ed428">Working Doc</Retention_x0020_Category>
    <Record_x0020_Migration_x0020_Info xmlns="912d177a-6cc5-4f6e-87a1-a122c73ed428" xsi:nil="true"/>
    <le58c6d5b2dc4d80a2c168cfc9a76dbb xmlns="912d177a-6cc5-4f6e-87a1-a122c73ed428">
      <Terms xmlns="http://schemas.microsoft.com/office/infopath/2007/PartnerControls"/>
    </le58c6d5b2dc4d80a2c168cfc9a76dbb>
    <_dlc_DocId xmlns="912d177a-6cc5-4f6e-87a1-a122c73ed428">ISDOC-631-563</_dlc_DocId>
    <_dlc_DocIdUrl xmlns="912d177a-6cc5-4f6e-87a1-a122c73ed428">
      <Url>http://ikitsap/dcd/pc/2016CP/_layouts/DocIdRedir.aspx?ID=ISDOC-631-563</Url>
      <Description>ISDOC-631-563</Description>
    </_dlc_DocIdUrl>
  </documentManagement>
</p:properties>
</file>

<file path=customXml/itemProps1.xml><?xml version="1.0" encoding="utf-8"?>
<ds:datastoreItem xmlns:ds="http://schemas.openxmlformats.org/officeDocument/2006/customXml" ds:itemID="{09852B26-8A1F-4080-97BF-7C0BED89BF04}"/>
</file>

<file path=customXml/itemProps2.xml><?xml version="1.0" encoding="utf-8"?>
<ds:datastoreItem xmlns:ds="http://schemas.openxmlformats.org/officeDocument/2006/customXml" ds:itemID="{40C785AC-CB06-42A2-AF35-DB835F42904D}"/>
</file>

<file path=customXml/itemProps3.xml><?xml version="1.0" encoding="utf-8"?>
<ds:datastoreItem xmlns:ds="http://schemas.openxmlformats.org/officeDocument/2006/customXml" ds:itemID="{E35058A9-3E68-462B-85A9-61A6E1525816}"/>
</file>

<file path=customXml/itemProps4.xml><?xml version="1.0" encoding="utf-8"?>
<ds:datastoreItem xmlns:ds="http://schemas.openxmlformats.org/officeDocument/2006/customXml" ds:itemID="{40C785AC-CB06-42A2-AF35-DB835F42904D}"/>
</file>

<file path=customXml/itemProps5.xml><?xml version="1.0" encoding="utf-8"?>
<ds:datastoreItem xmlns:ds="http://schemas.openxmlformats.org/officeDocument/2006/customXml" ds:itemID="{E35058A9-3E68-462B-85A9-61A6E1525816}"/>
</file>

<file path=docProps/app.xml><?xml version="1.0" encoding="utf-8"?>
<Properties xmlns="http://schemas.openxmlformats.org/officeDocument/2006/extended-properties" xmlns:vt="http://schemas.openxmlformats.org/officeDocument/2006/docPropsVTypes">
  <Template>Normal.dotm</Template>
  <TotalTime>269</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Best_Phil_Kitsap County Comprehensive Plan Update - Comments</dc:title>
  <dc:subject/>
  <dc:creator>Phil Best</dc:creator>
  <cp:keywords/>
  <dc:description/>
  <cp:lastModifiedBy>Phil Best</cp:lastModifiedBy>
  <cp:revision>4</cp:revision>
  <dcterms:created xsi:type="dcterms:W3CDTF">2015-12-07T19:24:00Z</dcterms:created>
  <dcterms:modified xsi:type="dcterms:W3CDTF">2015-12-07T23:53:00Z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0x010100DD7955715F32014CB1CB221F60C3B0B9</vt:lpwstr>
  </property>
  <property fmtid="{D5CDD505-2E9C-101B-9397-08002B2CF9AE}" pid="3" name="_dlc_DocIdItemGuid">
    <vt:lpwstr>68a5412d-e05f-482e-8b67-eb89b0070184</vt:lpwstr>
  </property>
  <property fmtid="{D5CDD505-2E9C-101B-9397-08002B2CF9AE}" pid="4" name="WorkflowChangePath">
    <vt:lpwstr>e1e69a06-a7df-4a13-b64f-3a520aa8e06c,2;e1e69a06-a7df-4a13-b64f-3a520aa8e06c,4;</vt:lpwstr>
  </property>
</Properties>
</file>